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F741" w14:textId="77777777" w:rsidR="006E4B78" w:rsidRDefault="006E4B78" w:rsidP="006E4B78">
      <w:pPr>
        <w:shd w:val="clear" w:color="auto" w:fill="FFFFFF"/>
        <w:spacing w:after="0" w:line="360" w:lineRule="auto"/>
        <w:outlineLvl w:val="4"/>
        <w:rPr>
          <w:rFonts w:ascii="Times New Roman" w:hAnsi="Times New Roman"/>
          <w:b/>
          <w:bCs/>
          <w:color w:val="212492"/>
          <w:sz w:val="45"/>
          <w:szCs w:val="45"/>
          <w:lang w:eastAsia="en-GB"/>
        </w:rPr>
      </w:pPr>
      <w:r>
        <w:rPr>
          <w:rFonts w:ascii="Times New Roman" w:hAnsi="Times New Roman"/>
          <w:b/>
          <w:bCs/>
          <w:color w:val="212492"/>
          <w:sz w:val="45"/>
          <w:szCs w:val="45"/>
          <w:lang w:eastAsia="en-GB"/>
        </w:rPr>
        <w:t>Salesforce Lead</w:t>
      </w:r>
    </w:p>
    <w:p w14:paraId="530834A1" w14:textId="77777777" w:rsidR="006E4B78" w:rsidRDefault="006E4B78" w:rsidP="006E4B78">
      <w:pPr>
        <w:shd w:val="clear" w:color="auto" w:fill="FFFFFF"/>
        <w:spacing w:after="0" w:line="360" w:lineRule="auto"/>
        <w:outlineLvl w:val="4"/>
        <w:rPr>
          <w:rFonts w:ascii="Times New Roman" w:hAnsi="Times New Roman"/>
          <w:b/>
          <w:bCs/>
          <w:color w:val="009FDA"/>
          <w:sz w:val="36"/>
          <w:szCs w:val="36"/>
          <w:lang w:eastAsia="en-GB"/>
        </w:rPr>
      </w:pPr>
      <w:bookmarkStart w:id="0" w:name="_Toc73527621"/>
      <w:bookmarkStart w:id="1" w:name="_Toc72638330"/>
      <w:bookmarkStart w:id="2" w:name="_Toc36624565"/>
      <w:r>
        <w:rPr>
          <w:rFonts w:ascii="Times New Roman" w:hAnsi="Times New Roman"/>
          <w:b/>
          <w:bCs/>
          <w:color w:val="009FDA"/>
          <w:sz w:val="36"/>
          <w:szCs w:val="36"/>
          <w:lang w:eastAsia="en-GB"/>
        </w:rPr>
        <w:t xml:space="preserve">Pune, Maharashtra - India </w:t>
      </w:r>
    </w:p>
    <w:p w14:paraId="7CD7F148" w14:textId="77777777" w:rsidR="006E4B78" w:rsidRDefault="006E4B78" w:rsidP="006E4B78">
      <w:pPr>
        <w:tabs>
          <w:tab w:val="right" w:pos="10092"/>
        </w:tabs>
      </w:pPr>
      <w:r>
        <w:rPr>
          <w:rFonts w:ascii="Tahoma" w:hAnsi="Tahoma"/>
          <w:noProof/>
          <w:szCs w:val="24"/>
        </w:rPr>
        <mc:AlternateContent>
          <mc:Choice Requires="wps">
            <w:drawing>
              <wp:anchor distT="0" distB="0" distL="114300" distR="114300" simplePos="0" relativeHeight="251659264" behindDoc="0" locked="0" layoutInCell="1" allowOverlap="1" wp14:anchorId="0472F323" wp14:editId="48E6404F">
                <wp:simplePos x="0" y="0"/>
                <wp:positionH relativeFrom="column">
                  <wp:posOffset>84453</wp:posOffset>
                </wp:positionH>
                <wp:positionV relativeFrom="paragraph">
                  <wp:posOffset>217170</wp:posOffset>
                </wp:positionV>
                <wp:extent cx="6292846" cy="5715"/>
                <wp:effectExtent l="0" t="0" r="31754" b="32385"/>
                <wp:wrapNone/>
                <wp:docPr id="1" name="Straight Connector 5"/>
                <wp:cNvGraphicFramePr/>
                <a:graphic xmlns:a="http://schemas.openxmlformats.org/drawingml/2006/main">
                  <a:graphicData uri="http://schemas.microsoft.com/office/word/2010/wordprocessingShape">
                    <wps:wsp>
                      <wps:cNvCnPr/>
                      <wps:spPr>
                        <a:xfrm>
                          <a:off x="0" y="0"/>
                          <a:ext cx="6292846" cy="5715"/>
                        </a:xfrm>
                        <a:prstGeom prst="straightConnector1">
                          <a:avLst/>
                        </a:prstGeom>
                        <a:noFill/>
                        <a:ln w="9528" cap="flat">
                          <a:solidFill>
                            <a:srgbClr val="46AAE6"/>
                          </a:solidFill>
                          <a:prstDash val="solid"/>
                          <a:miter/>
                        </a:ln>
                      </wps:spPr>
                      <wps:bodyPr/>
                    </wps:wsp>
                  </a:graphicData>
                </a:graphic>
              </wp:anchor>
            </w:drawing>
          </mc:Choice>
          <mc:Fallback>
            <w:pict>
              <v:shapetype w14:anchorId="65D2B048" id="_x0000_t32" coordsize="21600,21600" o:spt="32" o:oned="t" path="m,l21600,21600e" filled="f">
                <v:path arrowok="t" fillok="f" o:connecttype="none"/>
                <o:lock v:ext="edit" shapetype="t"/>
              </v:shapetype>
              <v:shape id="Straight Connector 5" o:spid="_x0000_s1026" type="#_x0000_t32" style="position:absolute;margin-left:6.65pt;margin-top:17.1pt;width:49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NSngEAACUDAAAOAAAAZHJzL2Uyb0RvYy54bWysUttu2zAMfR+wfxD0vjgxGq814hRFsu5l&#10;2Aq0+wBFlmwBuoHU4uTvSylZsnZvw150IXkOyUOu7g/Osr0CNMF3fDGbc6a8DL3xQ8d/vjx+uuUM&#10;k/C9sMGrjh8V8vv1xw+rKbaqDmOwvQJGJB7bKXZ8TCm2VYVyVE7gLETlyakDOJHoC0PVg5iI3dmq&#10;ns+bagrQRwhSIZJ1e3LydeHXWsn0Q2tUidmOU22pnFDOXT6r9Uq0A4g4GnkuQ/xDFU4YT0kvVFuR&#10;BPsF5i8qZyQEDDrNZHBV0NpIVXqgbhbzd908jyKq0guJg/EiE/4/Wvl9v/FPQDJMEVuMT5C7OGhw&#10;+ab62KGIdbyIpQ6JSTI29V19e9NwJsm3/LxYZi2rKzYCpq8qOJYfHccEwgxj2gTvaSoBFkUvsf+G&#10;6QT8DciJfXg01pbhWM+mjt8ta9okKWhFtBWpYDFY0+e4jEAYdhsLbC9o0jfNw8OX5lzQm7CcZCtw&#10;PMUV12kHnEkqy0AdWE/XVY782oX+WFQqdppFCTzvTR72n/+Cvm73+hUAAP//AwBQSwMEFAAGAAgA&#10;AAAhAFCUUkHdAAAACQEAAA8AAABkcnMvZG93bnJldi54bWxMj8tOwzAQRfdI/IM1SOyo0yalEOJU&#10;VaVKsEwBdevEk9gQ21HstoGvZ7oqy/vQnTPFerI9O+EYjHcC5rMEGLrGK+M6AR/vu4cnYCFKp2Tv&#10;HQr4wQDr8vamkLnyZ1fhaR87RiMu5FKAjnHIOQ+NRivDzA/oKGv9aGUkOXZcjfJM47bniyR55FYa&#10;Rxe0HHCrsfneH62A5zYz7ZfZrfC1/vzdbJeVfjtUQtzfTZsXYBGneC3DBZ/QoSSm2h+dCqwnnabU&#10;FJBmC2CXPEkycmpylnPgZcH/f1D+AQAA//8DAFBLAQItABQABgAIAAAAIQC2gziS/gAAAOEBAAAT&#10;AAAAAAAAAAAAAAAAAAAAAABbQ29udGVudF9UeXBlc10ueG1sUEsBAi0AFAAGAAgAAAAhADj9If/W&#10;AAAAlAEAAAsAAAAAAAAAAAAAAAAALwEAAF9yZWxzLy5yZWxzUEsBAi0AFAAGAAgAAAAhAJa8g1Ke&#10;AQAAJQMAAA4AAAAAAAAAAAAAAAAALgIAAGRycy9lMm9Eb2MueG1sUEsBAi0AFAAGAAgAAAAhAFCU&#10;UkHdAAAACQEAAA8AAAAAAAAAAAAAAAAA+AMAAGRycy9kb3ducmV2LnhtbFBLBQYAAAAABAAEAPMA&#10;AAACBQAAAAA=&#10;" strokecolor="#46aae6" strokeweight=".26467mm">
                <v:stroke joinstyle="miter"/>
              </v:shape>
            </w:pict>
          </mc:Fallback>
        </mc:AlternateContent>
      </w:r>
    </w:p>
    <w:bookmarkEnd w:id="0"/>
    <w:bookmarkEnd w:id="1"/>
    <w:bookmarkEnd w:id="2"/>
    <w:p w14:paraId="03504D79" w14:textId="1DCC452F" w:rsidR="006E4B78" w:rsidRDefault="006E4B78" w:rsidP="006E4B78">
      <w:pPr>
        <w:pStyle w:val="Heading1"/>
      </w:pPr>
      <w:r>
        <w:t xml:space="preserve">Key </w:t>
      </w:r>
      <w:r w:rsidR="00BB25B1">
        <w:t>responsabilités</w:t>
      </w:r>
      <w:r>
        <w:t> :</w:t>
      </w:r>
      <w:r w:rsidR="008C0419">
        <w:t xml:space="preserve"> </w:t>
      </w:r>
    </w:p>
    <w:p w14:paraId="3AB8C73E" w14:textId="45263849" w:rsidR="006E4B78" w:rsidRPr="00321E02" w:rsidRDefault="006E4B78" w:rsidP="006E4B78">
      <w:pPr>
        <w:numPr>
          <w:ilvl w:val="0"/>
          <w:numId w:val="1"/>
        </w:numPr>
        <w:shd w:val="clear" w:color="auto" w:fill="FFFFFF"/>
        <w:suppressAutoHyphens w:val="0"/>
        <w:autoSpaceDN/>
        <w:spacing w:before="100" w:beforeAutospacing="1" w:after="100" w:afterAutospacing="1" w:line="240" w:lineRule="auto"/>
      </w:pPr>
      <w:r w:rsidRPr="00321E02">
        <w:t xml:space="preserve">Ensure the support inbox is covered for the FinancialForce Profession Services Automation (PSA) </w:t>
      </w:r>
      <w:r w:rsidR="00BB25B1" w:rsidRPr="00321E02">
        <w:t>environment.</w:t>
      </w:r>
      <w:r w:rsidRPr="00321E02">
        <w:t xml:space="preserve">  </w:t>
      </w:r>
    </w:p>
    <w:p w14:paraId="5DC0566A" w14:textId="76336008" w:rsidR="006E4B78" w:rsidRPr="00321E02" w:rsidRDefault="006E4B78" w:rsidP="006E4B78">
      <w:pPr>
        <w:numPr>
          <w:ilvl w:val="0"/>
          <w:numId w:val="1"/>
        </w:numPr>
        <w:shd w:val="clear" w:color="auto" w:fill="FFFFFF"/>
        <w:suppressAutoHyphens w:val="0"/>
        <w:autoSpaceDN/>
        <w:spacing w:before="100" w:beforeAutospacing="1" w:after="100" w:afterAutospacing="1" w:line="240" w:lineRule="auto"/>
      </w:pPr>
      <w:r w:rsidRPr="00321E02">
        <w:t xml:space="preserve">Ensure the support inbox is covered for the Salesforce </w:t>
      </w:r>
      <w:r w:rsidR="00BB25B1" w:rsidRPr="00321E02">
        <w:t>Sales Cloud</w:t>
      </w:r>
      <w:r w:rsidRPr="00321E02">
        <w:t xml:space="preserve"> </w:t>
      </w:r>
      <w:r w:rsidR="00BB25B1" w:rsidRPr="00321E02">
        <w:t>environment.</w:t>
      </w:r>
      <w:r w:rsidRPr="00321E02">
        <w:t xml:space="preserve">  </w:t>
      </w:r>
    </w:p>
    <w:p w14:paraId="36BFF687" w14:textId="470B0B14" w:rsidR="006E4B78" w:rsidRPr="00321E02" w:rsidRDefault="006E4B78" w:rsidP="006E4B78">
      <w:pPr>
        <w:numPr>
          <w:ilvl w:val="0"/>
          <w:numId w:val="1"/>
        </w:numPr>
        <w:shd w:val="clear" w:color="auto" w:fill="FFFFFF"/>
        <w:suppressAutoHyphens w:val="0"/>
        <w:autoSpaceDN/>
        <w:spacing w:before="100" w:beforeAutospacing="1" w:after="100" w:afterAutospacing="1" w:line="240" w:lineRule="auto"/>
      </w:pPr>
      <w:r w:rsidRPr="00321E02">
        <w:t xml:space="preserve">Regularly reviews system configuration for efficiencies (streamlining workflows, eliminating unnecessary custom fields, </w:t>
      </w:r>
      <w:r w:rsidR="00BB25B1" w:rsidRPr="00321E02">
        <w:t>archiving,</w:t>
      </w:r>
      <w:r w:rsidRPr="00321E02">
        <w:t xml:space="preserve"> or purging old data, etc.).</w:t>
      </w:r>
    </w:p>
    <w:p w14:paraId="7D616099" w14:textId="264653C9" w:rsidR="006E4B78" w:rsidRPr="00321E02" w:rsidRDefault="006E4B78" w:rsidP="006E4B78">
      <w:pPr>
        <w:numPr>
          <w:ilvl w:val="0"/>
          <w:numId w:val="1"/>
        </w:numPr>
        <w:suppressAutoHyphens w:val="0"/>
        <w:autoSpaceDN/>
        <w:spacing w:after="0" w:line="240" w:lineRule="auto"/>
      </w:pPr>
      <w:r w:rsidRPr="00321E02">
        <w:t xml:space="preserve">Monitoring inbox including work based on the needs of different users. Collaborate with end users to understand administrative needs, resolve </w:t>
      </w:r>
      <w:r w:rsidR="00BB25B1" w:rsidRPr="00321E02">
        <w:t>issues,</w:t>
      </w:r>
      <w:r w:rsidRPr="00321E02">
        <w:t xml:space="preserve"> and meet business </w:t>
      </w:r>
      <w:r w:rsidR="00BB25B1" w:rsidRPr="00321E02">
        <w:t>requirements.</w:t>
      </w:r>
      <w:r w:rsidRPr="00321E02">
        <w:t xml:space="preserve"> </w:t>
      </w:r>
    </w:p>
    <w:p w14:paraId="1BC3B955" w14:textId="1ED4082D" w:rsidR="006E4B78" w:rsidRPr="00321E02" w:rsidRDefault="006E4B78" w:rsidP="006E4B78">
      <w:pPr>
        <w:pStyle w:val="ListParagraph"/>
        <w:numPr>
          <w:ilvl w:val="0"/>
          <w:numId w:val="1"/>
        </w:numPr>
        <w:shd w:val="clear" w:color="auto" w:fill="FFFFFF"/>
        <w:spacing w:before="100" w:beforeAutospacing="1" w:after="100" w:afterAutospacing="1"/>
      </w:pPr>
      <w:r w:rsidRPr="00321E02">
        <w:t xml:space="preserve">Handle all administrative functions including reports and dashboards, validations, custom objects, permission sets, approval workflows, email </w:t>
      </w:r>
      <w:r w:rsidR="00BB25B1" w:rsidRPr="00321E02">
        <w:t>templates.</w:t>
      </w:r>
    </w:p>
    <w:p w14:paraId="3EA9AD26" w14:textId="77777777" w:rsidR="006E4B78" w:rsidRPr="00321E02" w:rsidRDefault="006E4B78" w:rsidP="006E4B78">
      <w:pPr>
        <w:numPr>
          <w:ilvl w:val="0"/>
          <w:numId w:val="1"/>
        </w:numPr>
        <w:shd w:val="clear" w:color="auto" w:fill="FFFFFF"/>
        <w:suppressAutoHyphens w:val="0"/>
        <w:autoSpaceDN/>
        <w:spacing w:before="100" w:beforeAutospacing="1" w:after="100" w:afterAutospacing="1" w:line="240" w:lineRule="auto"/>
      </w:pPr>
      <w:r w:rsidRPr="00321E02">
        <w:t>Maintaining, enhancing, and creating flows</w:t>
      </w:r>
    </w:p>
    <w:p w14:paraId="0E645849" w14:textId="77777777" w:rsidR="006E4B78" w:rsidRPr="00321E02" w:rsidRDefault="006E4B78" w:rsidP="006E4B78">
      <w:pPr>
        <w:pStyle w:val="ListParagraph"/>
        <w:numPr>
          <w:ilvl w:val="0"/>
          <w:numId w:val="1"/>
        </w:numPr>
        <w:shd w:val="clear" w:color="auto" w:fill="FFFFFF"/>
        <w:spacing w:before="100" w:beforeAutospacing="1" w:after="100" w:afterAutospacing="1"/>
      </w:pPr>
      <w:r w:rsidRPr="00321E02">
        <w:t>Assist in training of new PSA users / Salesforce Users</w:t>
      </w:r>
    </w:p>
    <w:p w14:paraId="3A9B94F4" w14:textId="15A21131" w:rsidR="006E4B78" w:rsidRPr="00321E02" w:rsidRDefault="006E4B78" w:rsidP="006E4B78">
      <w:pPr>
        <w:pStyle w:val="ListParagraph"/>
        <w:numPr>
          <w:ilvl w:val="0"/>
          <w:numId w:val="1"/>
        </w:numPr>
        <w:shd w:val="clear" w:color="auto" w:fill="FFFFFF"/>
        <w:spacing w:before="100" w:beforeAutospacing="1" w:after="100" w:afterAutospacing="1"/>
      </w:pPr>
      <w:r w:rsidRPr="00321E02">
        <w:t xml:space="preserve">Resolve data quality issues and manage data </w:t>
      </w:r>
      <w:r w:rsidR="00BB25B1" w:rsidRPr="00321E02">
        <w:t>imports.</w:t>
      </w:r>
    </w:p>
    <w:p w14:paraId="7DAE2376" w14:textId="77777777" w:rsidR="006E4B78" w:rsidRPr="00321E02" w:rsidRDefault="006E4B78" w:rsidP="006E4B78">
      <w:pPr>
        <w:pStyle w:val="ListParagraph"/>
        <w:numPr>
          <w:ilvl w:val="0"/>
          <w:numId w:val="1"/>
        </w:numPr>
        <w:shd w:val="clear" w:color="auto" w:fill="FFFFFF"/>
        <w:spacing w:before="100" w:beforeAutospacing="1" w:after="100" w:afterAutospacing="1"/>
      </w:pPr>
      <w:r w:rsidRPr="00321E02">
        <w:t>Creating and maintaining FinancialForce/Salesforce documentation for end users</w:t>
      </w:r>
    </w:p>
    <w:p w14:paraId="1C93695E" w14:textId="7A8910D4" w:rsidR="006E4B78" w:rsidRPr="00321E02" w:rsidRDefault="006E4B78" w:rsidP="006E4B78">
      <w:pPr>
        <w:pStyle w:val="ListParagraph"/>
        <w:numPr>
          <w:ilvl w:val="0"/>
          <w:numId w:val="1"/>
        </w:numPr>
        <w:shd w:val="clear" w:color="auto" w:fill="FFFFFF"/>
        <w:spacing w:before="100" w:beforeAutospacing="1" w:after="100" w:afterAutospacing="1"/>
      </w:pPr>
      <w:r w:rsidRPr="00321E02">
        <w:t xml:space="preserve">Play an important part in helping advance and support our Salesforce practices, alongside managing our environments and release process, including sandbox usage planning, metadata and data migration, environments comparisons and version </w:t>
      </w:r>
      <w:r w:rsidR="00BB25B1" w:rsidRPr="00321E02">
        <w:t>control.</w:t>
      </w:r>
    </w:p>
    <w:p w14:paraId="5E3E0C98" w14:textId="77777777" w:rsidR="006E4B78" w:rsidRPr="00321E02" w:rsidRDefault="006E4B78" w:rsidP="006E4B78">
      <w:pPr>
        <w:numPr>
          <w:ilvl w:val="0"/>
          <w:numId w:val="1"/>
        </w:numPr>
        <w:suppressAutoHyphens w:val="0"/>
        <w:autoSpaceDN/>
        <w:spacing w:after="0" w:line="240" w:lineRule="auto"/>
      </w:pPr>
      <w:r w:rsidRPr="00321E02">
        <w:t>Recommending &amp; supporting apps and third-party products that can be used to enhance Salesforce/PSA</w:t>
      </w:r>
    </w:p>
    <w:p w14:paraId="0D760E12" w14:textId="4C57BE49" w:rsidR="006E4B78" w:rsidRDefault="006E4B78" w:rsidP="006E4B78">
      <w:pPr>
        <w:suppressAutoHyphens w:val="0"/>
        <w:autoSpaceDN/>
        <w:spacing w:after="0" w:line="240" w:lineRule="auto"/>
        <w:ind w:left="720"/>
      </w:pPr>
      <w:r w:rsidRPr="00321E02">
        <w:t xml:space="preserve">Support the administration of Salesforce </w:t>
      </w:r>
      <w:r w:rsidR="00BB25B1" w:rsidRPr="00321E02">
        <w:t>Sales Cloud</w:t>
      </w:r>
      <w:r w:rsidRPr="00321E02">
        <w:t xml:space="preserve">, Pardot (marketing automation tool), </w:t>
      </w:r>
      <w:r w:rsidR="00BB25B1" w:rsidRPr="00321E02">
        <w:t>Deal Hub</w:t>
      </w:r>
      <w:r w:rsidRPr="00321E02">
        <w:t xml:space="preserve"> (CPQ tool) &amp; Clari (Rev Ops tool)</w:t>
      </w:r>
    </w:p>
    <w:p w14:paraId="05067CC5" w14:textId="77777777" w:rsidR="006E4B78" w:rsidRDefault="006E4B78" w:rsidP="006E4B78">
      <w:pPr>
        <w:suppressAutoHyphens w:val="0"/>
        <w:autoSpaceDN/>
        <w:spacing w:after="0" w:line="240" w:lineRule="auto"/>
        <w:ind w:left="720"/>
      </w:pPr>
    </w:p>
    <w:p w14:paraId="64ED35D4" w14:textId="77777777" w:rsidR="006E4B78" w:rsidRDefault="006E4B78" w:rsidP="006E4B78">
      <w:pPr>
        <w:pStyle w:val="Heading1"/>
      </w:pPr>
      <w:r>
        <w:rPr>
          <w:rFonts w:ascii="Arial" w:hAnsi="Arial" w:cs="Arial"/>
        </w:rPr>
        <w:t>Required Skills</w:t>
      </w:r>
      <w:r>
        <w:t xml:space="preserve"> :</w:t>
      </w:r>
    </w:p>
    <w:p w14:paraId="7C1C3D9C" w14:textId="5E4CC2F6"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5 +</w:t>
      </w:r>
      <w:r>
        <w:rPr>
          <w:rFonts w:eastAsia="Times New Roman"/>
          <w:color w:val="000000"/>
        </w:rPr>
        <w:t>years’ experience</w:t>
      </w:r>
      <w:r>
        <w:rPr>
          <w:rFonts w:eastAsia="Times New Roman"/>
          <w:color w:val="000000"/>
        </w:rPr>
        <w:t xml:space="preserve"> with Salesforce (Lightning) Sales Cloud</w:t>
      </w:r>
    </w:p>
    <w:p w14:paraId="62747664" w14:textId="77777777"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Configuration skill set (workflows, validation rules, approval processes)</w:t>
      </w:r>
    </w:p>
    <w:p w14:paraId="28EEC9C0" w14:textId="1594A696"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 xml:space="preserve">2+ </w:t>
      </w:r>
      <w:r>
        <w:rPr>
          <w:rFonts w:eastAsia="Times New Roman"/>
          <w:color w:val="000000"/>
        </w:rPr>
        <w:t>years’ experience</w:t>
      </w:r>
      <w:r>
        <w:rPr>
          <w:rFonts w:eastAsia="Times New Roman"/>
          <w:color w:val="000000"/>
        </w:rPr>
        <w:t xml:space="preserve"> in flows</w:t>
      </w:r>
    </w:p>
    <w:p w14:paraId="6BBE820B" w14:textId="63B1524A"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 xml:space="preserve">Experience in using </w:t>
      </w:r>
      <w:r>
        <w:rPr>
          <w:rFonts w:eastAsia="Times New Roman"/>
          <w:color w:val="000000"/>
        </w:rPr>
        <w:t>data loader.</w:t>
      </w:r>
    </w:p>
    <w:p w14:paraId="068FE226" w14:textId="77777777"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Strong knowledge of Excel and proficient in other MS office tools</w:t>
      </w:r>
    </w:p>
    <w:p w14:paraId="58E392E9" w14:textId="77777777"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Minimum Advanced Admin certification</w:t>
      </w:r>
    </w:p>
    <w:p w14:paraId="2D87DCF2" w14:textId="6E04E445"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 xml:space="preserve">Experienced in leading a </w:t>
      </w:r>
      <w:r>
        <w:rPr>
          <w:rFonts w:eastAsia="Times New Roman"/>
          <w:color w:val="000000"/>
        </w:rPr>
        <w:t>team.</w:t>
      </w:r>
    </w:p>
    <w:p w14:paraId="503403C2" w14:textId="3836D148" w:rsidR="00BB25B1" w:rsidRDefault="00BB25B1" w:rsidP="00BB25B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 xml:space="preserve">Excellent written and spoken </w:t>
      </w:r>
      <w:r>
        <w:rPr>
          <w:rFonts w:eastAsia="Times New Roman"/>
          <w:color w:val="000000"/>
        </w:rPr>
        <w:t>skills.</w:t>
      </w:r>
    </w:p>
    <w:p w14:paraId="2BAF3AF4" w14:textId="76F220F5" w:rsidR="00664CA9" w:rsidRDefault="00BB25B1" w:rsidP="006F4161">
      <w:pPr>
        <w:numPr>
          <w:ilvl w:val="0"/>
          <w:numId w:val="2"/>
        </w:numPr>
        <w:shd w:val="clear" w:color="auto" w:fill="FFFFFF"/>
        <w:suppressAutoHyphens w:val="0"/>
        <w:spacing w:before="100" w:beforeAutospacing="1" w:after="100" w:afterAutospacing="1" w:line="240" w:lineRule="auto"/>
        <w:rPr>
          <w:rFonts w:eastAsia="Times New Roman"/>
        </w:rPr>
      </w:pPr>
      <w:r>
        <w:rPr>
          <w:rFonts w:eastAsia="Times New Roman"/>
          <w:color w:val="000000"/>
        </w:rPr>
        <w:t xml:space="preserve">Experience in supporting </w:t>
      </w:r>
      <w:r>
        <w:rPr>
          <w:rFonts w:eastAsia="Times New Roman"/>
          <w:color w:val="000000"/>
        </w:rPr>
        <w:t xml:space="preserve">users, supporting </w:t>
      </w:r>
      <w:r w:rsidRPr="00BB25B1">
        <w:rPr>
          <w:rFonts w:eastAsia="Times New Roman"/>
          <w:color w:val="000000"/>
        </w:rPr>
        <w:t xml:space="preserve">tickets user </w:t>
      </w:r>
      <w:r w:rsidRPr="00BB25B1">
        <w:rPr>
          <w:rFonts w:eastAsia="Times New Roman"/>
          <w:color w:val="000000"/>
        </w:rPr>
        <w:t>queries</w:t>
      </w:r>
      <w:r w:rsidRPr="00BB25B1">
        <w:rPr>
          <w:rFonts w:eastAsia="Times New Roman"/>
          <w:color w:val="000000"/>
        </w:rPr>
        <w:t>,</w:t>
      </w:r>
      <w:r>
        <w:rPr>
          <w:rFonts w:eastAsia="Times New Roman"/>
          <w:color w:val="000000"/>
        </w:rPr>
        <w:t xml:space="preserve"> </w:t>
      </w:r>
      <w:r w:rsidRPr="00BB25B1">
        <w:rPr>
          <w:rFonts w:eastAsia="Times New Roman"/>
          <w:color w:val="000000"/>
        </w:rPr>
        <w:t xml:space="preserve">user </w:t>
      </w:r>
      <w:r w:rsidRPr="00BB25B1">
        <w:rPr>
          <w:rFonts w:eastAsia="Times New Roman"/>
          <w:color w:val="000000"/>
        </w:rPr>
        <w:t>training</w:t>
      </w:r>
      <w:r w:rsidRPr="00BB25B1">
        <w:rPr>
          <w:rFonts w:eastAsia="Times New Roman"/>
          <w:color w:val="000000"/>
        </w:rPr>
        <w:t xml:space="preserve"> etc</w:t>
      </w:r>
      <w:r>
        <w:rPr>
          <w:rFonts w:eastAsia="Times New Roman"/>
          <w:color w:val="000000"/>
        </w:rPr>
        <w:t>.</w:t>
      </w:r>
    </w:p>
    <w:p w14:paraId="67CFD54A" w14:textId="77777777" w:rsidR="003373E3" w:rsidRPr="00A86DFD" w:rsidRDefault="003373E3" w:rsidP="003373E3">
      <w:pPr>
        <w:shd w:val="clear" w:color="auto" w:fill="FFFFFF"/>
        <w:spacing w:before="100" w:beforeAutospacing="1" w:after="100" w:afterAutospacing="1"/>
        <w:rPr>
          <w:rFonts w:eastAsiaTheme="minorHAnsi"/>
          <w:b/>
          <w:bCs/>
        </w:rPr>
      </w:pPr>
      <w:r w:rsidRPr="00A86DFD">
        <w:rPr>
          <w:b/>
          <w:bCs/>
          <w:color w:val="000000"/>
        </w:rPr>
        <w:t>Good to have:</w:t>
      </w:r>
    </w:p>
    <w:p w14:paraId="2B365ADD" w14:textId="77777777" w:rsidR="003373E3" w:rsidRDefault="003373E3" w:rsidP="003373E3">
      <w:pPr>
        <w:pStyle w:val="ListParagraph"/>
        <w:numPr>
          <w:ilvl w:val="0"/>
          <w:numId w:val="2"/>
        </w:numPr>
        <w:shd w:val="clear" w:color="auto" w:fill="FFFFFF"/>
        <w:tabs>
          <w:tab w:val="clear" w:pos="630"/>
          <w:tab w:val="num" w:pos="720"/>
        </w:tabs>
        <w:spacing w:before="100" w:beforeAutospacing="1" w:after="100" w:afterAutospacing="1"/>
        <w:ind w:left="720"/>
        <w:rPr>
          <w:rFonts w:eastAsia="Times New Roman"/>
        </w:rPr>
      </w:pPr>
      <w:r>
        <w:rPr>
          <w:rFonts w:eastAsia="Times New Roman"/>
          <w:color w:val="000000"/>
        </w:rPr>
        <w:t>Pardot experience</w:t>
      </w:r>
    </w:p>
    <w:p w14:paraId="5F48A819" w14:textId="77777777" w:rsidR="003373E3" w:rsidRPr="00A86DFD" w:rsidRDefault="003373E3" w:rsidP="003373E3">
      <w:pPr>
        <w:shd w:val="clear" w:color="auto" w:fill="FFFFFF"/>
        <w:spacing w:before="100" w:beforeAutospacing="1" w:after="100" w:afterAutospacing="1"/>
        <w:rPr>
          <w:rFonts w:eastAsiaTheme="minorHAnsi"/>
          <w:b/>
          <w:bCs/>
        </w:rPr>
      </w:pPr>
      <w:r w:rsidRPr="00A86DFD">
        <w:rPr>
          <w:b/>
          <w:bCs/>
          <w:color w:val="000000"/>
        </w:rPr>
        <w:t>Nice to have:</w:t>
      </w:r>
    </w:p>
    <w:p w14:paraId="0165C2CB" w14:textId="77777777" w:rsidR="003373E3" w:rsidRPr="00A616BF" w:rsidRDefault="003373E3" w:rsidP="003373E3">
      <w:pPr>
        <w:pStyle w:val="ListParagraph"/>
        <w:numPr>
          <w:ilvl w:val="0"/>
          <w:numId w:val="2"/>
        </w:numPr>
        <w:shd w:val="clear" w:color="auto" w:fill="FFFFFF"/>
        <w:tabs>
          <w:tab w:val="clear" w:pos="630"/>
          <w:tab w:val="num" w:pos="720"/>
        </w:tabs>
        <w:spacing w:before="100" w:beforeAutospacing="1" w:after="100" w:afterAutospacing="1"/>
        <w:ind w:left="720"/>
        <w:rPr>
          <w:rFonts w:eastAsia="Times New Roman"/>
        </w:rPr>
      </w:pPr>
      <w:r>
        <w:rPr>
          <w:rFonts w:eastAsia="Times New Roman"/>
          <w:color w:val="000000"/>
        </w:rPr>
        <w:t>FinancialForce PSA knowledge</w:t>
      </w:r>
    </w:p>
    <w:p w14:paraId="63DE146E" w14:textId="3498DC20" w:rsidR="006F4161" w:rsidRPr="00957CEB" w:rsidRDefault="00957CEB" w:rsidP="003373E3">
      <w:pPr>
        <w:pStyle w:val="ListParagraph"/>
        <w:numPr>
          <w:ilvl w:val="0"/>
          <w:numId w:val="2"/>
        </w:numPr>
        <w:shd w:val="clear" w:color="auto" w:fill="FFFFFF"/>
        <w:tabs>
          <w:tab w:val="clear" w:pos="630"/>
          <w:tab w:val="num" w:pos="720"/>
        </w:tabs>
        <w:spacing w:before="100" w:beforeAutospacing="1" w:after="100" w:afterAutospacing="1"/>
        <w:ind w:left="720"/>
        <w:rPr>
          <w:rFonts w:eastAsia="Times New Roman"/>
        </w:rPr>
      </w:pPr>
      <w:r>
        <w:rPr>
          <w:rFonts w:eastAsia="Times New Roman"/>
        </w:rPr>
        <w:lastRenderedPageBreak/>
        <w:t xml:space="preserve">Clari experience </w:t>
      </w:r>
    </w:p>
    <w:p w14:paraId="1DD09D97" w14:textId="77777777" w:rsidR="006E4B78" w:rsidRDefault="006E4B78" w:rsidP="006E4B78">
      <w:pPr>
        <w:pStyle w:val="Heading1"/>
        <w:spacing w:before="0"/>
      </w:pPr>
      <w:r>
        <w:rPr>
          <w:noProof/>
        </w:rPr>
        <mc:AlternateContent>
          <mc:Choice Requires="wps">
            <w:drawing>
              <wp:anchor distT="0" distB="0" distL="114300" distR="114300" simplePos="0" relativeHeight="251660288" behindDoc="0" locked="0" layoutInCell="1" allowOverlap="1" wp14:anchorId="443DF230" wp14:editId="1780ECF6">
                <wp:simplePos x="0" y="0"/>
                <wp:positionH relativeFrom="column">
                  <wp:posOffset>0</wp:posOffset>
                </wp:positionH>
                <wp:positionV relativeFrom="paragraph">
                  <wp:posOffset>-630</wp:posOffset>
                </wp:positionV>
                <wp:extent cx="6292215" cy="5714"/>
                <wp:effectExtent l="0" t="0" r="32385" b="32386"/>
                <wp:wrapNone/>
                <wp:docPr id="2" name="Straight Connector 4"/>
                <wp:cNvGraphicFramePr/>
                <a:graphic xmlns:a="http://schemas.openxmlformats.org/drawingml/2006/main">
                  <a:graphicData uri="http://schemas.microsoft.com/office/word/2010/wordprocessingShape">
                    <wps:wsp>
                      <wps:cNvCnPr/>
                      <wps:spPr>
                        <a:xfrm>
                          <a:off x="0" y="0"/>
                          <a:ext cx="6292215" cy="5714"/>
                        </a:xfrm>
                        <a:prstGeom prst="straightConnector1">
                          <a:avLst/>
                        </a:prstGeom>
                        <a:noFill/>
                        <a:ln w="6345" cap="flat">
                          <a:solidFill>
                            <a:srgbClr val="46AAE6"/>
                          </a:solidFill>
                          <a:prstDash val="solid"/>
                          <a:miter/>
                        </a:ln>
                      </wps:spPr>
                      <wps:bodyPr/>
                    </wps:wsp>
                  </a:graphicData>
                </a:graphic>
              </wp:anchor>
            </w:drawing>
          </mc:Choice>
          <mc:Fallback>
            <w:pict>
              <v:shape w14:anchorId="3750F79D" id="Straight Connector 4" o:spid="_x0000_s1026" type="#_x0000_t32" style="position:absolute;margin-left:0;margin-top:-.05pt;width:495.45pt;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7ZnQEAACUDAAAOAAAAZHJzL2Uyb0RvYy54bWysUttu2zAMfR+wfxD0vjj20mw14hRFsvZl&#10;2Aps+wBFlmwBuoHU4uTvSylZsnZvQ190IXkOyUOu7g7Osr0CNMF3vJ7NOVNeht74oeO/fj58+MwZ&#10;JuF7YYNXHT8q5Hfr9+9WU2xVE8ZgewWMSDy2U+z4mFJsqwrlqJzAWYjKk1MHcCLRF4aqBzERu7NV&#10;M58vqylAHyFIhUjW7cnJ14VfayXTd61RJWY7TrWlckI5d/ms1ivRDiDiaOS5DPEfVThhPCW9UG1F&#10;Euw3mH+onJEQMOg0k8FVQWsjVemBuqnnr7r5MYqoSi8kDsaLTPh2tPLbfuOfgGSYIrYYnyB3cdDg&#10;8k31sUMR63gRSx0Sk2RcNrdNU99wJsl386leZC2rKzYCpkcVHMuPjmMCYYYxbYL3NJUAddFL7L9i&#10;OgH/AHJiHx6MtWU41rOJsn1c5FSCVkRbkQoWgzV9jssIhGG3scD2gia9WN7ff1meC3oRlpNsBY6n&#10;uOI67YAzSWUZqAPr6brKkV+70B+LSsVOsyiB573Jw/77X9DX7V4/AwAA//8DAFBLAwQUAAYACAAA&#10;ACEAad2XgdgAAAADAQAADwAAAGRycy9kb3ducmV2LnhtbEyPwU7DMBBE70j8g7VI3FqnRaqSkE1V&#10;IUBwpPABm3hJ0sbrKHbSwNdjTnAczWjmTbFfbK9mHn3nBGGzTkCx1M500iB8vD+tUlA+kBjqnTDC&#10;F3vYl9dXBeXGXeSN52NoVCwRnxNCG8KQa+3rli35tRtYovfpRkshyrHRZqRLLLe93ibJTlvqJC60&#10;NPBDy/X5OFmEu6n6fmVfdXZ3eJy3z62n00uKeHuzHO5BBV7CXxh+8SM6lJGpcpMYr3qEeCQgrDag&#10;opllSQaqQkhBl4X+z17+AAAA//8DAFBLAQItABQABgAIAAAAIQC2gziS/gAAAOEBAAATAAAAAAAA&#10;AAAAAAAAAAAAAABbQ29udGVudF9UeXBlc10ueG1sUEsBAi0AFAAGAAgAAAAhADj9If/WAAAAlAEA&#10;AAsAAAAAAAAAAAAAAAAALwEAAF9yZWxzLy5yZWxzUEsBAi0AFAAGAAgAAAAhAB/cztmdAQAAJQMA&#10;AA4AAAAAAAAAAAAAAAAALgIAAGRycy9lMm9Eb2MueG1sUEsBAi0AFAAGAAgAAAAhAGndl4HYAAAA&#10;AwEAAA8AAAAAAAAAAAAAAAAA9wMAAGRycy9kb3ducmV2LnhtbFBLBQYAAAAABAAEAPMAAAD8BAAA&#10;AAA=&#10;" strokecolor="#46aae6" strokeweight=".17625mm">
                <v:stroke joinstyle="miter"/>
              </v:shape>
            </w:pict>
          </mc:Fallback>
        </mc:AlternateContent>
      </w:r>
      <w:r>
        <w:t>About Idox</w:t>
      </w:r>
    </w:p>
    <w:p w14:paraId="673A58C2" w14:textId="77777777" w:rsidR="006E4B78" w:rsidRDefault="006E4B78" w:rsidP="006E4B78">
      <w:pPr>
        <w:spacing w:after="220"/>
      </w:pPr>
      <w:r>
        <w:t xml:space="preserve">Our specialist software solutions power the performance of government and industry, driving productivity and a better experience for everyone. Built around the user and designed in collaboration with experts who have worked through every detail of every process from end-to-end, our hard-working process engines deliver exceptional functionality and embed workflows that drive efficiency and best practice with a long-term focus for regulated environments. </w:t>
      </w:r>
    </w:p>
    <w:p w14:paraId="446BFF71" w14:textId="77777777" w:rsidR="006E4B78" w:rsidRDefault="006E4B78" w:rsidP="006E4B78">
      <w:pPr>
        <w:spacing w:after="220"/>
      </w:pPr>
      <w:r>
        <w:t xml:space="preserve">Through the automation of tasks, the simplification of complex operations, finding scalability as operations evolve, and more effective management of information, we help our customers harness the power of Digital, so they can do more. </w:t>
      </w:r>
    </w:p>
    <w:p w14:paraId="7E335A47" w14:textId="77777777" w:rsidR="006E4B78" w:rsidRDefault="006E4B78" w:rsidP="006E4B78">
      <w:r>
        <w:t xml:space="preserve">We employ around 500 staff in the UK and worldwide, including Europe, North America and Asia, so some travel to meet colleagues may be required.  </w:t>
      </w:r>
    </w:p>
    <w:p w14:paraId="131B59E5" w14:textId="77777777" w:rsidR="006E4B78" w:rsidRDefault="006E4B78" w:rsidP="006E4B78"/>
    <w:p w14:paraId="1B5462A9" w14:textId="77777777" w:rsidR="006E4B78" w:rsidRDefault="006E4B78" w:rsidP="006E4B78">
      <w:pPr>
        <w:pStyle w:val="Heading1"/>
        <w:spacing w:before="0"/>
      </w:pPr>
      <w:r>
        <w:rPr>
          <w:noProof/>
        </w:rPr>
        <mc:AlternateContent>
          <mc:Choice Requires="wps">
            <w:drawing>
              <wp:anchor distT="0" distB="0" distL="114300" distR="114300" simplePos="0" relativeHeight="251661312" behindDoc="0" locked="0" layoutInCell="1" allowOverlap="1" wp14:anchorId="480F64D2" wp14:editId="119BA2C2">
                <wp:simplePos x="0" y="0"/>
                <wp:positionH relativeFrom="column">
                  <wp:posOffset>0</wp:posOffset>
                </wp:positionH>
                <wp:positionV relativeFrom="paragraph">
                  <wp:posOffset>0</wp:posOffset>
                </wp:positionV>
                <wp:extent cx="6292215" cy="5715"/>
                <wp:effectExtent l="0" t="0" r="32385" b="32385"/>
                <wp:wrapNone/>
                <wp:docPr id="3" name="Straight Connector 7"/>
                <wp:cNvGraphicFramePr/>
                <a:graphic xmlns:a="http://schemas.openxmlformats.org/drawingml/2006/main">
                  <a:graphicData uri="http://schemas.microsoft.com/office/word/2010/wordprocessingShape">
                    <wps:wsp>
                      <wps:cNvCnPr/>
                      <wps:spPr>
                        <a:xfrm>
                          <a:off x="0" y="0"/>
                          <a:ext cx="6292215" cy="5715"/>
                        </a:xfrm>
                        <a:prstGeom prst="straightConnector1">
                          <a:avLst/>
                        </a:prstGeom>
                        <a:noFill/>
                        <a:ln w="6345" cap="flat">
                          <a:solidFill>
                            <a:srgbClr val="46AAE6"/>
                          </a:solidFill>
                          <a:prstDash val="solid"/>
                          <a:miter/>
                        </a:ln>
                      </wps:spPr>
                      <wps:bodyPr/>
                    </wps:wsp>
                  </a:graphicData>
                </a:graphic>
              </wp:anchor>
            </w:drawing>
          </mc:Choice>
          <mc:Fallback>
            <w:pict>
              <v:shape w14:anchorId="110C3E21" id="Straight Connector 7" o:spid="_x0000_s1026" type="#_x0000_t32" style="position:absolute;margin-left:0;margin-top:0;width:495.45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4kmwEAACUDAAAOAAAAZHJzL2Uyb0RvYy54bWysUs2OEzEMviPxDlHudNqyW2DU6WrVslwQ&#10;rAQ8QJpJZiIlcWSHTvv2OGlp+bkhLo7jn8/2Z68fjsGLg0FyEDu5mM2lMFFD7+LQyW9fn169lYKy&#10;ir3yEE0nT4bkw+bli/WUWrOEEXxvUDBIpHZKnRxzTm3TkB5NUDSDZCI7LWBQmb84ND2qidGDb5bz&#10;+aqZAPuEoA0RW3dnp9xUfGuNzp+tJZOF7yT3lqvEKvdFNpu1agdUaXT60ob6hy6CcpGLXqF2Kivx&#10;Hd1fUMFpBAKbZxpCA9Y6beoMPM1i/sc0X0aVTJ2FyaF0pYn+H6z+dNjGZ2QapkQtpWcsUxwthvJy&#10;f+JYyTpdyTLHLDQbV8t3y+XiXgrNvvs3rDFIc8tNSPmDgSCK0knKqNww5i3EyFsBXFS+1OEj5XPi&#10;z4RSOMKT874ux0cxcbXXd6WU4hOxXuWaS+BdX+JKBuGw33oUB8Wbvls9Pr5fXRr6LawU2Skaz3HV&#10;db6B4LIpNPAEPvJzo6Noe+hPlaVq513UwMvdlGX/+q/Zt+ve/AAAAP//AwBQSwMEFAAGAAgAAAAh&#10;AIJpsLbXAAAAAgEAAA8AAABkcnMvZG93bnJldi54bWxMj0FPwzAMhe9I/IfISNxYypCmtTSdJgQI&#10;jgx+gNuYptA4VZN2hV+P4cIu1rOe9d7ncrf4Xs00xi6wgetVBoq4Cbbj1sDb68PVFlRMyBb7wGTg&#10;iyLsqvOzEgsbjvxC8yG1SkI4FmjApTQUWsfGkce4CgOxeO9h9JhkHVttRzxKuO/1Oss22mPH0uBw&#10;oDtHzedh8gZupvr7mWLd+c3+fl4/uogfT1tjLi+W/S2oREv6P4ZffEGHSpjqMLGNqjcgj6S/KV6e&#10;ZzmoWgToqtSn6NUPAAAA//8DAFBLAQItABQABgAIAAAAIQC2gziS/gAAAOEBAAATAAAAAAAAAAAA&#10;AAAAAAAAAABbQ29udGVudF9UeXBlc10ueG1sUEsBAi0AFAAGAAgAAAAhADj9If/WAAAAlAEAAAsA&#10;AAAAAAAAAAAAAAAALwEAAF9yZWxzLy5yZWxzUEsBAi0AFAAGAAgAAAAhAFnjviSbAQAAJQMAAA4A&#10;AAAAAAAAAAAAAAAALgIAAGRycy9lMm9Eb2MueG1sUEsBAi0AFAAGAAgAAAAhAIJpsLbXAAAAAgEA&#10;AA8AAAAAAAAAAAAAAAAA9QMAAGRycy9kb3ducmV2LnhtbFBLBQYAAAAABAAEAPMAAAD5BAAAAAA=&#10;" strokecolor="#46aae6" strokeweight=".17625mm">
                <v:stroke joinstyle="miter"/>
              </v:shape>
            </w:pict>
          </mc:Fallback>
        </mc:AlternateContent>
      </w:r>
      <w:r>
        <w:t xml:space="preserve">Our Values     </w:t>
      </w:r>
      <w:r>
        <w:rPr>
          <w:noProof/>
        </w:rPr>
        <w:drawing>
          <wp:inline distT="0" distB="0" distL="0" distR="0" wp14:anchorId="1ABFB77B" wp14:editId="47EEBCB4">
            <wp:extent cx="5731514" cy="2350766"/>
            <wp:effectExtent l="0" t="0" r="2536" b="0"/>
            <wp:docPr id="4"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2" descr="Logo, company name&#10;&#10;Description automatically generated"/>
                    <pic:cNvPicPr/>
                  </pic:nvPicPr>
                  <pic:blipFill>
                    <a:blip r:embed="rId7"/>
                    <a:srcRect t="8633"/>
                    <a:stretch>
                      <a:fillRect/>
                    </a:stretch>
                  </pic:blipFill>
                  <pic:spPr>
                    <a:xfrm>
                      <a:off x="0" y="0"/>
                      <a:ext cx="5731514" cy="2350766"/>
                    </a:xfrm>
                    <a:prstGeom prst="rect">
                      <a:avLst/>
                    </a:prstGeom>
                    <a:noFill/>
                    <a:ln>
                      <a:noFill/>
                      <a:prstDash/>
                    </a:ln>
                  </pic:spPr>
                </pic:pic>
              </a:graphicData>
            </a:graphic>
          </wp:inline>
        </w:drawing>
      </w:r>
    </w:p>
    <w:p w14:paraId="0F59B747" w14:textId="77777777" w:rsidR="006E4B78" w:rsidRDefault="006E4B78" w:rsidP="006E4B78">
      <w:pPr>
        <w:pStyle w:val="Heading1"/>
        <w:spacing w:before="0"/>
      </w:pPr>
      <w:r>
        <w:rPr>
          <w:noProof/>
        </w:rPr>
        <mc:AlternateContent>
          <mc:Choice Requires="wps">
            <w:drawing>
              <wp:anchor distT="0" distB="0" distL="114300" distR="114300" simplePos="0" relativeHeight="251662336" behindDoc="0" locked="0" layoutInCell="1" allowOverlap="1" wp14:anchorId="2CCA291F" wp14:editId="62985B08">
                <wp:simplePos x="0" y="0"/>
                <wp:positionH relativeFrom="column">
                  <wp:posOffset>0</wp:posOffset>
                </wp:positionH>
                <wp:positionV relativeFrom="paragraph">
                  <wp:posOffset>-630</wp:posOffset>
                </wp:positionV>
                <wp:extent cx="6292215" cy="5714"/>
                <wp:effectExtent l="0" t="0" r="32385" b="32386"/>
                <wp:wrapNone/>
                <wp:docPr id="5" name="Straight Connector 11"/>
                <wp:cNvGraphicFramePr/>
                <a:graphic xmlns:a="http://schemas.openxmlformats.org/drawingml/2006/main">
                  <a:graphicData uri="http://schemas.microsoft.com/office/word/2010/wordprocessingShape">
                    <wps:wsp>
                      <wps:cNvCnPr/>
                      <wps:spPr>
                        <a:xfrm>
                          <a:off x="0" y="0"/>
                          <a:ext cx="6292215" cy="5714"/>
                        </a:xfrm>
                        <a:prstGeom prst="straightConnector1">
                          <a:avLst/>
                        </a:prstGeom>
                        <a:noFill/>
                        <a:ln w="6345" cap="flat">
                          <a:solidFill>
                            <a:srgbClr val="46AAE6"/>
                          </a:solidFill>
                          <a:prstDash val="solid"/>
                          <a:miter/>
                        </a:ln>
                      </wps:spPr>
                      <wps:bodyPr/>
                    </wps:wsp>
                  </a:graphicData>
                </a:graphic>
              </wp:anchor>
            </w:drawing>
          </mc:Choice>
          <mc:Fallback>
            <w:pict>
              <v:shape w14:anchorId="13227A5E" id="Straight Connector 11" o:spid="_x0000_s1026" type="#_x0000_t32" style="position:absolute;margin-left:0;margin-top:-.05pt;width:495.45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7ZnQEAACUDAAAOAAAAZHJzL2Uyb0RvYy54bWysUttu2zAMfR+wfxD0vjj20mw14hRFsvZl&#10;2Aps+wBFlmwBuoHU4uTvSylZsnZvQ190IXkOyUOu7g7Osr0CNMF3vJ7NOVNeht74oeO/fj58+MwZ&#10;JuF7YYNXHT8q5Hfr9+9WU2xVE8ZgewWMSDy2U+z4mFJsqwrlqJzAWYjKk1MHcCLRF4aqBzERu7NV&#10;M58vqylAHyFIhUjW7cnJ14VfayXTd61RJWY7TrWlckI5d/ms1ivRDiDiaOS5DPEfVThhPCW9UG1F&#10;Euw3mH+onJEQMOg0k8FVQWsjVemBuqnnr7r5MYqoSi8kDsaLTPh2tPLbfuOfgGSYIrYYnyB3cdDg&#10;8k31sUMR63gRSx0Sk2RcNrdNU99wJsl386leZC2rKzYCpkcVHMuPjmMCYYYxbYL3NJUAddFL7L9i&#10;OgH/AHJiHx6MtWU41rOJsn1c5FSCVkRbkQoWgzV9jssIhGG3scD2gia9WN7ff1meC3oRlpNsBY6n&#10;uOI67YAzSWUZqAPr6brKkV+70B+LSsVOsyiB573Jw/77X9DX7V4/AwAA//8DAFBLAwQUAAYACAAA&#10;ACEAad2XgdgAAAADAQAADwAAAGRycy9kb3ducmV2LnhtbEyPwU7DMBBE70j8g7VI3FqnRaqSkE1V&#10;IUBwpPABm3hJ0sbrKHbSwNdjTnAczWjmTbFfbK9mHn3nBGGzTkCx1M500iB8vD+tUlA+kBjqnTDC&#10;F3vYl9dXBeXGXeSN52NoVCwRnxNCG8KQa+3rli35tRtYovfpRkshyrHRZqRLLLe93ibJTlvqJC60&#10;NPBDy/X5OFmEu6n6fmVfdXZ3eJy3z62n00uKeHuzHO5BBV7CXxh+8SM6lJGpcpMYr3qEeCQgrDag&#10;opllSQaqQkhBl4X+z17+AAAA//8DAFBLAQItABQABgAIAAAAIQC2gziS/gAAAOEBAAATAAAAAAAA&#10;AAAAAAAAAAAAAABbQ29udGVudF9UeXBlc10ueG1sUEsBAi0AFAAGAAgAAAAhADj9If/WAAAAlAEA&#10;AAsAAAAAAAAAAAAAAAAALwEAAF9yZWxzLy5yZWxzUEsBAi0AFAAGAAgAAAAhAB/cztmdAQAAJQMA&#10;AA4AAAAAAAAAAAAAAAAALgIAAGRycy9lMm9Eb2MueG1sUEsBAi0AFAAGAAgAAAAhAGndl4HYAAAA&#10;AwEAAA8AAAAAAAAAAAAAAAAA9wMAAGRycy9kb3ducmV2LnhtbFBLBQYAAAAABAAEAPMAAAD8BAAA&#10;AAA=&#10;" strokecolor="#46aae6" strokeweight=".17625mm">
                <v:stroke joinstyle="miter"/>
              </v:shape>
            </w:pict>
          </mc:Fallback>
        </mc:AlternateContent>
      </w:r>
      <w:r>
        <w:t xml:space="preserve">Our Culture </w:t>
      </w:r>
    </w:p>
    <w:p w14:paraId="7FD8D603" w14:textId="77777777" w:rsidR="006E4B78" w:rsidRDefault="006E4B78" w:rsidP="006E4B78">
      <w:r>
        <w:t xml:space="preserve">We are ambitious in working together to promote a more inclusive environment, which attracts all candidates and signals our commitment to celebrate and promote diversity. Idox is a company where we can all be ourselves and succeed on merit, where we respect all our employees, customers, and communities in which we live, work and are a part of. </w:t>
      </w:r>
    </w:p>
    <w:p w14:paraId="3C972C46" w14:textId="77777777" w:rsidR="006E4B78" w:rsidRDefault="006E4B78" w:rsidP="006E4B78">
      <w:r>
        <w:t>We recruit and reward employees based on capability and performance – regardless of race, gender, sexual orientation, gender identity or expression, lifestyle, age, educational background, national origin, religion, or physical ability. Each office location worldwide, is free to respond to local needs to create a culturally sensitive workplace for everyone.  In doing so, we want every employee to feel our commitment to showing respect for all and encouraging open collaboration and communication.</w:t>
      </w:r>
    </w:p>
    <w:p w14:paraId="0E8A4496" w14:textId="77777777" w:rsidR="006E4B78" w:rsidRDefault="006E4B78" w:rsidP="006E4B78"/>
    <w:p w14:paraId="6975E915" w14:textId="77777777" w:rsidR="006E4B78" w:rsidRPr="00372BFB" w:rsidRDefault="006E4B78" w:rsidP="006E4B78">
      <w:pPr>
        <w:pStyle w:val="Heading1"/>
        <w:spacing w:before="0"/>
      </w:pPr>
      <w:r>
        <w:rPr>
          <w:noProof/>
        </w:rPr>
        <w:drawing>
          <wp:anchor distT="0" distB="0" distL="114300" distR="114300" simplePos="0" relativeHeight="251663360" behindDoc="0" locked="0" layoutInCell="1" allowOverlap="1" wp14:anchorId="09E93AC5" wp14:editId="53804A84">
            <wp:simplePos x="0" y="0"/>
            <wp:positionH relativeFrom="column">
              <wp:posOffset>62234</wp:posOffset>
            </wp:positionH>
            <wp:positionV relativeFrom="paragraph">
              <wp:posOffset>248287</wp:posOffset>
            </wp:positionV>
            <wp:extent cx="619121" cy="619121"/>
            <wp:effectExtent l="0" t="0" r="0" b="0"/>
            <wp:wrapNone/>
            <wp:docPr id="6"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9121" cy="61912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4384" behindDoc="0" locked="0" layoutInCell="1" allowOverlap="1" wp14:anchorId="7BB79792" wp14:editId="4D3EB247">
                <wp:simplePos x="0" y="0"/>
                <wp:positionH relativeFrom="column">
                  <wp:posOffset>0</wp:posOffset>
                </wp:positionH>
                <wp:positionV relativeFrom="paragraph">
                  <wp:posOffset>0</wp:posOffset>
                </wp:positionV>
                <wp:extent cx="6292215" cy="5715"/>
                <wp:effectExtent l="0" t="0" r="32385" b="32385"/>
                <wp:wrapNone/>
                <wp:docPr id="7" name="Straight Connector 8"/>
                <wp:cNvGraphicFramePr/>
                <a:graphic xmlns:a="http://schemas.openxmlformats.org/drawingml/2006/main">
                  <a:graphicData uri="http://schemas.microsoft.com/office/word/2010/wordprocessingShape">
                    <wps:wsp>
                      <wps:cNvCnPr/>
                      <wps:spPr>
                        <a:xfrm>
                          <a:off x="0" y="0"/>
                          <a:ext cx="6292215" cy="5715"/>
                        </a:xfrm>
                        <a:prstGeom prst="straightConnector1">
                          <a:avLst/>
                        </a:prstGeom>
                        <a:noFill/>
                        <a:ln w="6345" cap="flat">
                          <a:solidFill>
                            <a:srgbClr val="46AAE6"/>
                          </a:solidFill>
                          <a:prstDash val="solid"/>
                          <a:miter/>
                        </a:ln>
                      </wps:spPr>
                      <wps:bodyPr/>
                    </wps:wsp>
                  </a:graphicData>
                </a:graphic>
              </wp:anchor>
            </w:drawing>
          </mc:Choice>
          <mc:Fallback>
            <w:pict>
              <v:shape w14:anchorId="067D35BA" id="Straight Connector 8" o:spid="_x0000_s1026" type="#_x0000_t32" style="position:absolute;margin-left:0;margin-top:0;width:495.45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4kmwEAACUDAAAOAAAAZHJzL2Uyb0RvYy54bWysUs2OEzEMviPxDlHudNqyW2DU6WrVslwQ&#10;rAQ8QJpJZiIlcWSHTvv2OGlp+bkhLo7jn8/2Z68fjsGLg0FyEDu5mM2lMFFD7+LQyW9fn169lYKy&#10;ir3yEE0nT4bkw+bli/WUWrOEEXxvUDBIpHZKnRxzTm3TkB5NUDSDZCI7LWBQmb84ND2qidGDb5bz&#10;+aqZAPuEoA0RW3dnp9xUfGuNzp+tJZOF7yT3lqvEKvdFNpu1agdUaXT60ob6hy6CcpGLXqF2Kivx&#10;Hd1fUMFpBAKbZxpCA9Y6beoMPM1i/sc0X0aVTJ2FyaF0pYn+H6z+dNjGZ2QapkQtpWcsUxwthvJy&#10;f+JYyTpdyTLHLDQbV8t3y+XiXgrNvvs3rDFIc8tNSPmDgSCK0knKqNww5i3EyFsBXFS+1OEj5XPi&#10;z4RSOMKT874ux0cxcbXXd6WU4hOxXuWaS+BdX+JKBuGw33oUB8Wbvls9Pr5fXRr6LawU2Skaz3HV&#10;db6B4LIpNPAEPvJzo6Noe+hPlaVq513UwMvdlGX/+q/Zt+ve/AAAAP//AwBQSwMEFAAGAAgAAAAh&#10;AIJpsLbXAAAAAgEAAA8AAABkcnMvZG93bnJldi54bWxMj0FPwzAMhe9I/IfISNxYypCmtTSdJgQI&#10;jgx+gNuYptA4VZN2hV+P4cIu1rOe9d7ncrf4Xs00xi6wgetVBoq4Cbbj1sDb68PVFlRMyBb7wGTg&#10;iyLsqvOzEgsbjvxC8yG1SkI4FmjApTQUWsfGkce4CgOxeO9h9JhkHVttRzxKuO/1Oss22mPH0uBw&#10;oDtHzedh8gZupvr7mWLd+c3+fl4/uogfT1tjLi+W/S2oREv6P4ZffEGHSpjqMLGNqjcgj6S/KV6e&#10;ZzmoWgToqtSn6NUPAAAA//8DAFBLAQItABQABgAIAAAAIQC2gziS/gAAAOEBAAATAAAAAAAAAAAA&#10;AAAAAAAAAABbQ29udGVudF9UeXBlc10ueG1sUEsBAi0AFAAGAAgAAAAhADj9If/WAAAAlAEAAAsA&#10;AAAAAAAAAAAAAAAALwEAAF9yZWxzLy5yZWxzUEsBAi0AFAAGAAgAAAAhAFnjviSbAQAAJQMAAA4A&#10;AAAAAAAAAAAAAAAALgIAAGRycy9lMm9Eb2MueG1sUEsBAi0AFAAGAAgAAAAhAIJpsLbXAAAAAgEA&#10;AA8AAAAAAAAAAAAAAAAA9QMAAGRycy9kb3ducmV2LnhtbFBLBQYAAAAABAAEAPMAAAD5BAAAAAA=&#10;" strokecolor="#46aae6" strokeweight=".17625mm">
                <v:stroke joinstyle="miter"/>
              </v:shape>
            </w:pict>
          </mc:Fallback>
        </mc:AlternateContent>
      </w:r>
      <w:r>
        <w:t>Our Benefits</w:t>
      </w:r>
    </w:p>
    <w:p w14:paraId="6B7BCC7A" w14:textId="77777777" w:rsidR="006E4B78" w:rsidRPr="00372BFB" w:rsidRDefault="006E4B78" w:rsidP="006E4B78">
      <w:pPr>
        <w:rPr>
          <w:lang w:val="fr-FR"/>
        </w:rPr>
      </w:pPr>
    </w:p>
    <w:p w14:paraId="07605C36" w14:textId="77777777" w:rsidR="006E4B78" w:rsidRDefault="006E4B78" w:rsidP="006E4B78">
      <w:pPr>
        <w:rPr>
          <w:lang w:val="fr-FR"/>
        </w:rPr>
      </w:pPr>
    </w:p>
    <w:p w14:paraId="16BE28B6" w14:textId="77777777" w:rsidR="006E4B78" w:rsidRDefault="006E4B78" w:rsidP="006E4B78">
      <w:pPr>
        <w:pStyle w:val="Heading1"/>
        <w:rPr>
          <w:sz w:val="32"/>
          <w:szCs w:val="32"/>
        </w:rPr>
      </w:pPr>
      <w:r>
        <w:rPr>
          <w:sz w:val="32"/>
          <w:szCs w:val="32"/>
        </w:rPr>
        <w:t>Flex to Fit</w:t>
      </w:r>
    </w:p>
    <w:p w14:paraId="182C7E39" w14:textId="77777777" w:rsidR="006E4B78" w:rsidRDefault="006E4B78" w:rsidP="006E4B78">
      <w:r>
        <w:rPr>
          <w:rFonts w:cs="Tahoma"/>
        </w:rPr>
        <w:t xml:space="preserve">We recognise that for individuals, the opportunity to work flexibly can enable them to achieve a better work-life balance along with a greater sense of responsibility, ownership and control of their working life.  During the pandemic, all our employees successfully transitioned to remote working and we are open to conversations on work patterns to suit our employees needs such as change to working times; part time working; term time working; 9-day fortnight. We are proud to be a flexible employer enabling effective hybrid working for our employees. </w:t>
      </w:r>
    </w:p>
    <w:p w14:paraId="7DF31BB5" w14:textId="77777777" w:rsidR="006E4B78" w:rsidRDefault="006E4B78" w:rsidP="006E4B78">
      <w:pPr>
        <w:pStyle w:val="Heading1"/>
      </w:pPr>
      <w:r>
        <w:rPr>
          <w:noProof/>
        </w:rPr>
        <w:drawing>
          <wp:inline distT="0" distB="0" distL="0" distR="0" wp14:anchorId="794A198B" wp14:editId="2AC2DBD7">
            <wp:extent cx="5731514" cy="6200144"/>
            <wp:effectExtent l="0" t="0" r="2536" b="0"/>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31514" cy="6200144"/>
                    </a:xfrm>
                    <a:prstGeom prst="rect">
                      <a:avLst/>
                    </a:prstGeom>
                    <a:noFill/>
                    <a:ln>
                      <a:noFill/>
                      <a:prstDash/>
                    </a:ln>
                  </pic:spPr>
                </pic:pic>
              </a:graphicData>
            </a:graphic>
          </wp:inline>
        </w:drawing>
      </w:r>
    </w:p>
    <w:p w14:paraId="727AE823" w14:textId="767798FC" w:rsidR="006E4B78" w:rsidRDefault="006E4B78" w:rsidP="006E4B78">
      <w:pPr>
        <w:pStyle w:val="Heading1"/>
      </w:pPr>
      <w:r>
        <w:t xml:space="preserve">How to </w:t>
      </w:r>
      <w:r w:rsidR="00BB25B1">
        <w:t>Apply</w:t>
      </w:r>
    </w:p>
    <w:p w14:paraId="70286A71" w14:textId="77777777" w:rsidR="006E4B78" w:rsidRDefault="006E4B78" w:rsidP="006E4B78">
      <w:r>
        <w:lastRenderedPageBreak/>
        <w:t xml:space="preserve">Please submit a CV, and a short cover letter </w:t>
      </w:r>
      <w:r>
        <w:rPr>
          <w:i/>
          <w:iCs/>
        </w:rPr>
        <w:t xml:space="preserve">(maximum 500 words - including salary expectation, and current remuneration) </w:t>
      </w:r>
      <w:r>
        <w:t xml:space="preserve">explaining why you feel you would be suited to this role to </w:t>
      </w:r>
      <w:r>
        <w:rPr>
          <w:b/>
          <w:bCs/>
          <w:color w:val="000000"/>
        </w:rPr>
        <w:t xml:space="preserve">join.us@idoxgroup.com </w:t>
      </w:r>
    </w:p>
    <w:p w14:paraId="59886843" w14:textId="77777777" w:rsidR="006E4B78" w:rsidRDefault="006E4B78" w:rsidP="006E4B78">
      <w:r>
        <w:t xml:space="preserve">Please note successful applicants will need to satisfy the BPSS guidelines (Baseline Personnel Security Standards) which consist of the receipt of satisfactory references covering the last 3 years of employment; an identity check; verification of eligibility to work in the UK; and a Basic Disclosure </w:t>
      </w:r>
    </w:p>
    <w:p w14:paraId="6114ABE1" w14:textId="77777777" w:rsidR="006E4B78" w:rsidRDefault="006E4B78" w:rsidP="006E4B78">
      <w:r>
        <w:t>Check. This is in order to help us make safer recruitment decisions.</w:t>
      </w:r>
    </w:p>
    <w:p w14:paraId="7112B2E6" w14:textId="77777777" w:rsidR="006E4B78" w:rsidRDefault="006E4B78" w:rsidP="006E4B78">
      <w:pPr>
        <w:pStyle w:val="Heading1"/>
      </w:pPr>
    </w:p>
    <w:p w14:paraId="75660B6D" w14:textId="77777777" w:rsidR="006E4B78" w:rsidRDefault="006E4B78" w:rsidP="006E4B78">
      <w:pPr>
        <w:pStyle w:val="Heading1"/>
      </w:pPr>
    </w:p>
    <w:p w14:paraId="66D147C3" w14:textId="77777777" w:rsidR="006E4B78" w:rsidRDefault="006E4B78" w:rsidP="006E4B78">
      <w:pPr>
        <w:pStyle w:val="Heading1"/>
      </w:pPr>
      <w:r>
        <w:t>Privacy notice</w:t>
      </w:r>
    </w:p>
    <w:p w14:paraId="05BAE4BA" w14:textId="77777777" w:rsidR="006E4B78" w:rsidRDefault="006E4B78" w:rsidP="006E4B78">
      <w:r>
        <w:t xml:space="preserve">As part of the recruitment process, we will collect data about you in a variety of ways including the information you would normally include in a CV or a job application cover letter, or notes made by our recruiting officers during a recruitment interview. </w:t>
      </w:r>
    </w:p>
    <w:p w14:paraId="6DE561B9" w14:textId="77777777" w:rsidR="006E4B78" w:rsidRDefault="006E4B78" w:rsidP="006E4B78">
      <w:pPr>
        <w:pStyle w:val="Heading2"/>
      </w:pPr>
      <w:r>
        <w:rPr>
          <w:b w:val="0"/>
          <w:bCs w:val="0"/>
          <w:color w:val="auto"/>
        </w:rPr>
        <w:t>Please read our Recruitment Data Privacy Policy here:</w:t>
      </w:r>
      <w:r>
        <w:rPr>
          <w:color w:val="auto"/>
        </w:rPr>
        <w:t xml:space="preserve"> </w:t>
      </w:r>
      <w:r>
        <w:t>https://www.idoxgroup.com/policies</w:t>
      </w:r>
    </w:p>
    <w:p w14:paraId="13E2F237" w14:textId="77777777" w:rsidR="006E4B78" w:rsidRDefault="006E4B78" w:rsidP="006E4B78"/>
    <w:p w14:paraId="5BA399EC" w14:textId="77777777" w:rsidR="0060370B" w:rsidRDefault="0060370B"/>
    <w:sectPr w:rsidR="00603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EEB2" w14:textId="77777777" w:rsidR="008C0419" w:rsidRDefault="008C0419" w:rsidP="008C0419">
      <w:pPr>
        <w:spacing w:after="0" w:line="240" w:lineRule="auto"/>
      </w:pPr>
      <w:r>
        <w:separator/>
      </w:r>
    </w:p>
  </w:endnote>
  <w:endnote w:type="continuationSeparator" w:id="0">
    <w:p w14:paraId="0B20BD63" w14:textId="77777777" w:rsidR="008C0419" w:rsidRDefault="008C0419" w:rsidP="008C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6F97" w14:textId="77777777" w:rsidR="008C0419" w:rsidRDefault="008C0419" w:rsidP="008C0419">
      <w:pPr>
        <w:spacing w:after="0" w:line="240" w:lineRule="auto"/>
      </w:pPr>
      <w:r>
        <w:separator/>
      </w:r>
    </w:p>
  </w:footnote>
  <w:footnote w:type="continuationSeparator" w:id="0">
    <w:p w14:paraId="3EDBD1A0" w14:textId="77777777" w:rsidR="008C0419" w:rsidRDefault="008C0419" w:rsidP="008C0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519B9"/>
    <w:multiLevelType w:val="multilevel"/>
    <w:tmpl w:val="FA36AAC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90F68"/>
    <w:multiLevelType w:val="hybridMultilevel"/>
    <w:tmpl w:val="1BD29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6331030">
    <w:abstractNumId w:val="1"/>
  </w:num>
  <w:num w:numId="2" w16cid:durableId="1870531001">
    <w:abstractNumId w:val="0"/>
  </w:num>
  <w:num w:numId="3" w16cid:durableId="20587038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8"/>
    <w:rsid w:val="003373E3"/>
    <w:rsid w:val="0060370B"/>
    <w:rsid w:val="00664CA9"/>
    <w:rsid w:val="006E4B78"/>
    <w:rsid w:val="006E7FF7"/>
    <w:rsid w:val="006F4161"/>
    <w:rsid w:val="008C0419"/>
    <w:rsid w:val="00957CEB"/>
    <w:rsid w:val="00A616BF"/>
    <w:rsid w:val="00BB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AA79"/>
  <w15:chartTrackingRefBased/>
  <w15:docId w15:val="{335F08F0-D221-4D77-B199-F021A66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78"/>
    <w:pPr>
      <w:suppressAutoHyphens/>
      <w:autoSpaceDN w:val="0"/>
      <w:spacing w:line="251" w:lineRule="auto"/>
    </w:pPr>
    <w:rPr>
      <w:rFonts w:ascii="Calibri" w:eastAsia="Calibri" w:hAnsi="Calibri" w:cs="Times New Roman"/>
    </w:rPr>
  </w:style>
  <w:style w:type="paragraph" w:styleId="Heading1">
    <w:name w:val="heading 1"/>
    <w:basedOn w:val="Normal"/>
    <w:next w:val="Normal"/>
    <w:link w:val="Heading1Char"/>
    <w:uiPriority w:val="9"/>
    <w:qFormat/>
    <w:rsid w:val="006E4B78"/>
    <w:pPr>
      <w:spacing w:before="100" w:after="100" w:line="240" w:lineRule="auto"/>
      <w:outlineLvl w:val="0"/>
    </w:pPr>
    <w:rPr>
      <w:rFonts w:ascii="Times New Roman" w:eastAsia="Times New Roman" w:hAnsi="Times New Roman"/>
      <w:b/>
      <w:color w:val="0A1F8F"/>
      <w:sz w:val="36"/>
      <w:szCs w:val="36"/>
      <w:lang w:val="fr-FR"/>
    </w:rPr>
  </w:style>
  <w:style w:type="paragraph" w:styleId="Heading2">
    <w:name w:val="heading 2"/>
    <w:basedOn w:val="Normal"/>
    <w:next w:val="Normal"/>
    <w:link w:val="Heading2Char"/>
    <w:uiPriority w:val="9"/>
    <w:unhideWhenUsed/>
    <w:qFormat/>
    <w:rsid w:val="006E4B78"/>
    <w:pPr>
      <w:keepNext/>
      <w:spacing w:before="360" w:after="240" w:line="240" w:lineRule="auto"/>
      <w:outlineLvl w:val="1"/>
    </w:pPr>
    <w:rPr>
      <w:rFonts w:ascii="Tahoma" w:eastAsia="Batang" w:hAnsi="Tahoma" w:cs="Arial"/>
      <w:b/>
      <w:bCs/>
      <w:iCs/>
      <w:color w:val="009FDA"/>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B78"/>
    <w:rPr>
      <w:rFonts w:ascii="Times New Roman" w:eastAsia="Times New Roman" w:hAnsi="Times New Roman" w:cs="Times New Roman"/>
      <w:b/>
      <w:color w:val="0A1F8F"/>
      <w:sz w:val="36"/>
      <w:szCs w:val="36"/>
      <w:lang w:val="fr-FR"/>
    </w:rPr>
  </w:style>
  <w:style w:type="character" w:customStyle="1" w:styleId="Heading2Char">
    <w:name w:val="Heading 2 Char"/>
    <w:basedOn w:val="DefaultParagraphFont"/>
    <w:link w:val="Heading2"/>
    <w:uiPriority w:val="9"/>
    <w:rsid w:val="006E4B78"/>
    <w:rPr>
      <w:rFonts w:ascii="Tahoma" w:eastAsia="Batang" w:hAnsi="Tahoma" w:cs="Arial"/>
      <w:b/>
      <w:bCs/>
      <w:iCs/>
      <w:color w:val="009FDA"/>
      <w:szCs w:val="28"/>
      <w:lang w:eastAsia="ko-KR"/>
    </w:rPr>
  </w:style>
  <w:style w:type="paragraph" w:styleId="ListParagraph">
    <w:name w:val="List Paragraph"/>
    <w:basedOn w:val="Normal"/>
    <w:uiPriority w:val="34"/>
    <w:qFormat/>
    <w:rsid w:val="006E4B78"/>
    <w:pPr>
      <w:suppressAutoHyphens w:val="0"/>
      <w:autoSpaceDN/>
      <w:spacing w:after="0" w:line="240" w:lineRule="auto"/>
      <w:ind w:left="720"/>
    </w:pPr>
    <w:rPr>
      <w:rFonts w:eastAsiaTheme="minorHAnsi" w:cs="Calibri"/>
    </w:rPr>
  </w:style>
  <w:style w:type="paragraph" w:styleId="Header">
    <w:name w:val="header"/>
    <w:basedOn w:val="Normal"/>
    <w:link w:val="HeaderChar"/>
    <w:uiPriority w:val="99"/>
    <w:unhideWhenUsed/>
    <w:rsid w:val="008C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19"/>
    <w:rPr>
      <w:rFonts w:ascii="Calibri" w:eastAsia="Calibri" w:hAnsi="Calibri" w:cs="Times New Roman"/>
    </w:rPr>
  </w:style>
  <w:style w:type="paragraph" w:styleId="Footer">
    <w:name w:val="footer"/>
    <w:basedOn w:val="Normal"/>
    <w:link w:val="FooterChar"/>
    <w:uiPriority w:val="99"/>
    <w:unhideWhenUsed/>
    <w:rsid w:val="008C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9882">
      <w:bodyDiv w:val="1"/>
      <w:marLeft w:val="0"/>
      <w:marRight w:val="0"/>
      <w:marTop w:val="0"/>
      <w:marBottom w:val="0"/>
      <w:divBdr>
        <w:top w:val="none" w:sz="0" w:space="0" w:color="auto"/>
        <w:left w:val="none" w:sz="0" w:space="0" w:color="auto"/>
        <w:bottom w:val="none" w:sz="0" w:space="0" w:color="auto"/>
        <w:right w:val="none" w:sz="0" w:space="0" w:color="auto"/>
      </w:divBdr>
    </w:div>
    <w:div w:id="1989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Nandini Devendra</dc:creator>
  <cp:keywords/>
  <dc:description/>
  <cp:lastModifiedBy>Nandini Devendra</cp:lastModifiedBy>
  <cp:revision>10</cp:revision>
  <dcterms:created xsi:type="dcterms:W3CDTF">2023-07-12T13:47:00Z</dcterms:created>
  <dcterms:modified xsi:type="dcterms:W3CDTF">2023-07-12T13:58:00Z</dcterms:modified>
</cp:coreProperties>
</file>